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360" w:lineRule="auto"/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2</w:t>
      </w:r>
    </w:p>
    <w:p>
      <w:pPr>
        <w:spacing w:after="0" w:line="240" w:lineRule="auto"/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УТВЕРЖДЕНО</w:t>
      </w:r>
    </w:p>
    <w:p>
      <w:pPr>
        <w:spacing w:after="0" w:line="240" w:lineRule="auto"/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распоряжением</w:t>
      </w:r>
    </w:p>
    <w:p>
      <w:pPr>
        <w:spacing w:after="0" w:line="240" w:lineRule="auto"/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spacing w:after="0" w:line="240" w:lineRule="auto"/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04 мая 2021 года № 176-р</w:t>
      </w:r>
      <w:bookmarkStart w:id="0" w:name="_GoBack"/>
      <w:bookmarkEnd w:id="0"/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tabs>
          <w:tab w:val="left" w:pos="426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tabs>
          <w:tab w:val="left" w:pos="0"/>
        </w:tabs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ПОЛОЖЕНИЕ</w:t>
      </w:r>
    </w:p>
    <w:p>
      <w:pPr>
        <w:tabs>
          <w:tab w:val="left" w:pos="0"/>
        </w:tabs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 секторе муниципального хозяйства, жизнеобеспечения</w:t>
      </w:r>
    </w:p>
    <w:p>
      <w:pPr>
        <w:tabs>
          <w:tab w:val="left" w:pos="0"/>
        </w:tabs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и жилищных вопросов администрации села Гыда</w:t>
      </w:r>
    </w:p>
    <w:p>
      <w:pPr>
        <w:tabs>
          <w:tab w:val="left" w:pos="0"/>
        </w:tabs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Администрации Тазовского района</w:t>
      </w:r>
    </w:p>
    <w:p>
      <w:pPr>
        <w:tabs>
          <w:tab w:val="left" w:pos="426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tabs>
          <w:tab w:val="left" w:pos="426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0"/>
          <w:numId w:val="13"/>
        </w:numPr>
        <w:tabs>
          <w:tab w:val="left" w:pos="0"/>
        </w:tabs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Общие положения</w:t>
      </w:r>
    </w:p>
    <w:p>
      <w:pPr>
        <w:tabs>
          <w:tab w:val="left" w:pos="426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Настоящее Положение определяет функции сектора муниципального хозяйства, жизнеобеспечения и жилищных вопросов администрации                            села Гыда Администрации Тазовского района (далее - сектор).</w:t>
      </w:r>
    </w:p>
    <w:p>
      <w:pPr>
        <w:pStyle w:val="a3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Сектор осуществляет свою деятельность в соответствии                                            с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международными договорами Российской Федерации, нормативными правовыми актами Российской Федерации, законами                       Ямало-Ненецкого автономного округа, нормативными правовыми актами Ямало-Ненецкого автономного округа, постановлениями и распоряжениями Губернатора Ямало-Ненецкого автономного округа и Правительства                       Ямало-Ненецкого автономного округа, нормативными правовыми актами Главы Тазовского района, Администрации Тазовского района, решениями Думы Тазовского района, постановлениями и распоряжениями Главы Тазовского района и Администрации Тазовского района, Положением                             об администрации села Гыда Администрации Тазовского района,                                        а также настоящим Положением.</w:t>
      </w:r>
    </w:p>
    <w:p>
      <w:pPr>
        <w:pStyle w:val="a3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Сектор является структурным подразделением администрации села Гыда Администрации Тазовского района (далее – администрация).</w:t>
      </w:r>
    </w:p>
    <w:p>
      <w:pPr>
        <w:pStyle w:val="a3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Деятельность сектора организуется на основе годового плана работы администрации.</w:t>
      </w:r>
    </w:p>
    <w:p>
      <w:pPr>
        <w:pStyle w:val="a3"/>
        <w:ind w:left="0"/>
        <w:jc w:val="center"/>
        <w:rPr>
          <w:rFonts w:ascii="PT Astra Serif" w:hAnsi="PT Astra Serif"/>
          <w:sz w:val="28"/>
          <w:szCs w:val="28"/>
        </w:rPr>
      </w:pPr>
    </w:p>
    <w:p>
      <w:pPr>
        <w:pStyle w:val="ConsNormal"/>
        <w:numPr>
          <w:ilvl w:val="0"/>
          <w:numId w:val="13"/>
        </w:numPr>
        <w:tabs>
          <w:tab w:val="left" w:pos="0"/>
        </w:tabs>
        <w:ind w:left="0" w:right="0" w:firstLine="0"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>Муниципальные функции</w:t>
      </w:r>
    </w:p>
    <w:p>
      <w:pPr>
        <w:pStyle w:val="a3"/>
        <w:ind w:left="0"/>
        <w:jc w:val="center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1"/>
          <w:numId w:val="13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 cектор возлагается решение вопросов местного значения                                   в сфере муниципального хозяйства, жизнеобеспечения и жилищных вопросов.</w:t>
      </w:r>
    </w:p>
    <w:p>
      <w:pPr>
        <w:pStyle w:val="ConsPlusNormal"/>
        <w:widowControl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Сектор осуществляет следующие муниципальные функции:</w:t>
      </w:r>
    </w:p>
    <w:p>
      <w:pPr>
        <w:pStyle w:val="a3"/>
        <w:numPr>
          <w:ilvl w:val="2"/>
          <w:numId w:val="13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реализация мероприятий по благоустройству и озеленению территории села и осуществляет муниципальный контроль в сфере благоустройства;</w:t>
      </w:r>
    </w:p>
    <w:p>
      <w:pPr>
        <w:pStyle w:val="a3"/>
        <w:numPr>
          <w:ilvl w:val="2"/>
          <w:numId w:val="13"/>
        </w:numPr>
        <w:tabs>
          <w:tab w:val="left" w:pos="1560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организация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отходов;</w:t>
      </w:r>
    </w:p>
    <w:p>
      <w:pPr>
        <w:pStyle w:val="a3"/>
        <w:numPr>
          <w:ilvl w:val="2"/>
          <w:numId w:val="13"/>
        </w:numPr>
        <w:tabs>
          <w:tab w:val="left" w:pos="1560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реализация мер, направленных на предупреждение возникновения и ликвидацию на территории села свалок отходов, размещенных                                             на не отведенной для этих целей территории (несанкционированных свалок);</w:t>
      </w:r>
    </w:p>
    <w:p>
      <w:pPr>
        <w:pStyle w:val="a3"/>
        <w:numPr>
          <w:ilvl w:val="2"/>
          <w:numId w:val="13"/>
        </w:numPr>
        <w:tabs>
          <w:tab w:val="left" w:pos="1560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участие в организации на территории села общественных обсуждений, проведение опросов среди населения по намечаемой хозяйственной и иной деятельности, которая способна нанести вред окружающей среде;</w:t>
      </w:r>
    </w:p>
    <w:p>
      <w:pPr>
        <w:pStyle w:val="a3"/>
        <w:numPr>
          <w:ilvl w:val="2"/>
          <w:numId w:val="13"/>
        </w:numPr>
        <w:tabs>
          <w:tab w:val="left" w:pos="1560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участие в экологическом просвещении населения; </w:t>
      </w:r>
    </w:p>
    <w:p>
      <w:pPr>
        <w:pStyle w:val="a3"/>
        <w:numPr>
          <w:ilvl w:val="2"/>
          <w:numId w:val="13"/>
        </w:numPr>
        <w:tabs>
          <w:tab w:val="left" w:pos="1560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участие</w:t>
      </w:r>
      <w:r>
        <w:rPr>
          <w:rFonts w:ascii="PT Astra Serif" w:hAnsi="PT Astra Serif"/>
          <w:spacing w:val="-20"/>
          <w:sz w:val="28"/>
          <w:szCs w:val="28"/>
        </w:rPr>
        <w:t xml:space="preserve"> в прове</w:t>
      </w:r>
      <w:r>
        <w:rPr>
          <w:rFonts w:ascii="PT Astra Serif" w:hAnsi="PT Astra Serif"/>
          <w:sz w:val="28"/>
          <w:szCs w:val="28"/>
        </w:rPr>
        <w:t>дении гигиенических и противоэпидемиологических мероприятий на территории села;</w:t>
      </w:r>
    </w:p>
    <w:p>
      <w:pPr>
        <w:pStyle w:val="a3"/>
        <w:numPr>
          <w:ilvl w:val="2"/>
          <w:numId w:val="13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рассмотрение обращений граждан, юридических лиц и подготовка ответов на них в порядке, установленном законодательством Российской Федерации;</w:t>
      </w:r>
    </w:p>
    <w:p>
      <w:pPr>
        <w:pStyle w:val="a3"/>
        <w:numPr>
          <w:ilvl w:val="2"/>
          <w:numId w:val="13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подготовка ответов на инциденты и обращения граждан                                          в социальных сетях и на сайтах;</w:t>
      </w:r>
    </w:p>
    <w:p>
      <w:pPr>
        <w:pStyle w:val="a3"/>
        <w:numPr>
          <w:ilvl w:val="2"/>
          <w:numId w:val="13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организация диспансеризации муниципальных служащих администрации; 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организация периодических медицинских осмотров работников, должности которых не отнесены к должностям муниципальной службы администрации;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осуществление подготовки, регистрации и выдачи маршрутных листов;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осуществление взаимодействия с управляющими организациями независимо от организационно-правовой формы, осуществляющими деятельность в сфере управления многоквартирными домами на основании договора, по всем вопросам, возникающим в процессе надлежащей эксплуатации муниципального жилищного фонда, объектов коммунального хозяйства;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выдача разрешений на производство работ, связанных                                  с разрытием грунта и (или) вскрытием дорожного покрытия при строительстве, ремонте, реконструкции коммуникаций на территории села в порядке, установленном правовыми актами муниципального округа Тазовский район,                            а также осуществляет контроль за производством указанных работ;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внесение предложений по видам, объемам, срокам и местам проведения работ по благоустройству, озеленению, ремонту и содержанию автомобильных дорог на территории села и (или) рассмотрение и согласование направляемые проекты документов по планируемым видам, объемам, срокам                         и местам проведения работ по благоустройству, озеленению, ремонту                              </w:t>
      </w:r>
      <w:r>
        <w:rPr>
          <w:rFonts w:ascii="PT Astra Serif" w:hAnsi="PT Astra Serif"/>
          <w:sz w:val="28"/>
          <w:szCs w:val="28"/>
        </w:rPr>
        <w:lastRenderedPageBreak/>
        <w:t>и содержанию автомобильных дорог на территории села, а также внесение                         в них предложения в случаях и в порядке, установленном правовыми актами муниципального округа Тазовский район;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участие в решении вопросов в сфере архитектуры                                          и градостроительства на территории села, в том числе: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внесение предложения при подготовке генерального плана, проекта планировки и проекта межевания территории села;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обеспечение разработки и утверждения проектов планировки территории, участие в утверждении документов территориального планирования, проектов планировки территории;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выдача разрешения на осуществление земляных работ                                на территории села;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участие в предоставлении разрешения на отклонение                                         от предельных параметров разрешенного строительства, реконструкцию объектов капитального строительства, расположенных на территории села;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участие в предоставлении разрешения на условно разрешенный вид использования земельных участков или объектов капитального строительства, расположенных на территории села;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проведение осмотра объектов капитального строительства                         при вводе объектов в эксплуатацию (в случае если при строительстве, реконструкции объекта капитального строительства не осуществлялся государственный строительный надзор);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проведение осмотра объектов индивидуального жилищного строительства или садового дома;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выдача предписания о демонтаже самовольно установленных рекламных конструкций на территории населенных пунктов;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разработка и утверждение схем размещения нестационарных торговых объектов, в порядке, установленном уполномоченным органом исполнительной власти Ямало-Ненецкого автономного округа;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выдача разрешений на размещение временных объектов торговли;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участие в мероприятиях по выявлению на территории                                   села выморочного имущества;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осуществление мониторинга объектов незавершенного строительства, расположенных на территории села;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осуществление мероприятий по содержанию в порядке                               и благоустройству мемориальных сооружений и объектов,                              увековечивающих память погибших при защите Отечества, которые находятся                                            на территории села;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представление предложений о приватизации муниципального имущества, находящегося на территории села, с обоснованием целесообразности приватизации;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осуществление приватизации жилых помещений муниципального жилищного фонда, который занимают граждане на условиях социального найма;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подготовка предложений о присвоении наименований (переименовании) улицам, площадям и иным территориям проживания граждан в населенном пункте;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рассмотрение документов по вопросам присвоения адресов объектам адресации, изменения,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значения), наименований элементам планировочной структуры в границах села, изменения, аннулирования таких наименований, размещает информацию в государственном адресном реестре;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осуществление управления муниципальным имуществом                             и земельных отношениях, относительно объектов, расположенных                                 на территории села;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направление запросов на получение выписок из Единого государственного реестра недвижимости;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организации освещения улиц и установки указателей                                 с названиями улиц и номеров домов;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согласование архитектурно-градостроительного облика объекта, расположенного на территории села;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осуществление учета граждан, нуждающихся в жилых помещениях, предоставляемых по договору социального найма, предоставлении жилых помещений по договорам найма жилых помещений жилищного фонда социального использования;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разработка и утверждение состава и Положения о комиссии                     по рассмотрению жилищных вопросов по населенному пункту;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формирование списка малоимущих граждан, нуждающихся                        в жилых помещениях, предоставляемых по договору социального найма                                            по населенному пункту с последующим направлением документов                                 в управление жилищной политики Администрации Тазовского района;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формирование списка граждан из числа коренных малочисленных народов Севера, нуждающихся в жилых помещениях, предоставляемых по договору социального найма с последующим направлением документов в управление жилищной политики Администрации Тазовского района;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формирование списка реабилитированных лиц и лиц, признанных пострадавшими от политических репрессий, нуждающихся в жилых помещениях, предоставляемых по договору социального найма с последующим направлением документов в управление жилищной политики Администрации Тазовского района;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прием документов, оформление учетных дел, экспертизу                       на соответствие законодательству по гражданам, проживающим в населенном </w:t>
      </w:r>
      <w:r>
        <w:rPr>
          <w:rFonts w:ascii="PT Astra Serif" w:hAnsi="PT Astra Serif"/>
          <w:sz w:val="28"/>
          <w:szCs w:val="28"/>
        </w:rPr>
        <w:lastRenderedPageBreak/>
        <w:t>пункте, направляет запросы на получение выписок из Единого государственного реестра недвижимости, с последующим направлением документов в Департамент строительства, архитектуры и жилищной политики Администрации Тазовского района;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проведение жилищной комиссии по предоставлению жилых помещений, расположенных на территории села;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формирование реестра аварийного жилищного фонда                              по населенному пункту;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заключение договоров социального найма жилых помещений                 и дополнительные соглашения к ним с гражданами, проживающими                              в населенном пункте;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обеспечение предоставления служебных жилых помещений, жилых помещений коммерческого использования;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обеспечение предоставления жилых помещений маневренного фонда;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подготовка предложений о распределении муниципального жилищного фонда, расположенного на территории села;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участие в организации и осуществлении мероприятий по работе             с детьми и молодежью, проживающими на территории села;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участие в обеспечении условий для развития на территории села физической культуры, школьного спорта и массового спорта, организует проведение официальных физкультурно-оздоровительных и спортивных мероприятий села;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участие в деятельности, направленной на создание условий                        для развития туризма;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участие в создании условий для организации досуга                                  и обеспечения жителей села услугами организаций культуры и искусства;</w:t>
      </w:r>
    </w:p>
    <w:p>
      <w:pPr>
        <w:pStyle w:val="a3"/>
        <w:numPr>
          <w:ilvl w:val="2"/>
          <w:numId w:val="13"/>
        </w:numPr>
        <w:tabs>
          <w:tab w:val="left" w:pos="709"/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содействие национально-культурному развитию народов Российской Федерации и реализации мероприятий в сфере межнациональных отношений на территории села;</w:t>
      </w:r>
    </w:p>
    <w:p>
      <w:pPr>
        <w:pStyle w:val="a3"/>
        <w:numPr>
          <w:ilvl w:val="2"/>
          <w:numId w:val="13"/>
        </w:numPr>
        <w:tabs>
          <w:tab w:val="left" w:pos="709"/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осуществление взаимодействия в установленном действующим законодательством порядке с органами государственной власти, органами местного самоуправления и иными организациями всех форм собственности                 по вопросам своей компетенции;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создание условий для предоставления транспортных услуг населению и организациям транспортного обслуживания населения                             в границах села;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создание условий для обеспечения жителей села услугами связи, общественного питания, торговли и бытового обслуживания;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осуществление дорожной деятельность в отношении автомобильных дорог местного значения, расположенных в границах села,                    и обеспечивает безопасность дорожного движения на них, включая создание                        и обеспечение функционирования парковок (парковочных мест), осуществляет муниципальный контроль за сохранностью автомобильных дорог местного </w:t>
      </w:r>
      <w:r>
        <w:rPr>
          <w:rFonts w:ascii="PT Astra Serif" w:hAnsi="PT Astra Serif"/>
          <w:sz w:val="28"/>
          <w:szCs w:val="28"/>
        </w:rPr>
        <w:lastRenderedPageBreak/>
        <w:t>значения в границах села, организацию дорожного движения,                                         а также осуществляет иные полномочия в области использования автомобильных дорог и осуществления дорожной деятельности                                         в соответствии с законодательством Российской Федерации;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выдача разрешения на движение по автомобильным                          дорогам расположенным в границах села тяжеловесного и (или) крупногабаритного транспортного средства;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выдача разрешений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                                                                                                   над территорией села, а также посадки (взлета) на расположенные                                       в границах поселения, сведения о которых не опубликованы в документах аэронавигационной информации;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участие в реализации мероприятий по охране окружающей среды на территории села;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реализация мероприятия по содержанию и обустройству мест захоронения;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участие в осуществлении муниципальных функций, оказании муниципальных услуг в пределах своих полномочий;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обеспечение соблюдения юридическими лицами, индивидуальными предпринимателями и гражданами совокупности предъявляемых обязательных требований, установленных в отношении муниципального жилищного фонда федеральными законами и законами                       Ямало-Ненецкого автономного округа, а также муниципальными правовыми актами в области жилищных отношений на территории села;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информационное взаимодействие с организациями, осуществляющими поставки ресурсов, необходимых для предоставления коммунальных услуг, в многоквартирные дома, жилые дома, а также лицами, оказывающими услуги, выполняющими работы по содержанию и ремонту общего имущества собственников помещений в многоквартирных домах                              и предоставляющими коммунальные услуги, в порядке, установленном                              статьей 165 Жилищного кодекса Российской Федерации;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организация работу по проведению торгов по отбору управляющих организаций для управления многоквартирными домами, расположенными на территории села;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осуществление мониторинга технического состояния жилищного фонда, расположенного на территории села, независимо от форм собственности;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проведение по обращениям собственников помещений                                       в многоквартирном доме, расположенном на территории села, граждан, юридических лиц проверки выполнения управляющей организацией условий договора управления многоквартирным домом;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координация деятельности муниципальных комиссий                              по обследованию жилых помещений инвалидов и общего имущества                               </w:t>
      </w:r>
      <w:r>
        <w:rPr>
          <w:rFonts w:ascii="PT Astra Serif" w:hAnsi="PT Astra Serif"/>
          <w:sz w:val="28"/>
          <w:szCs w:val="28"/>
        </w:rPr>
        <w:lastRenderedPageBreak/>
        <w:t>в многоквартирных домах, в которых проживают инвалиды, входящих                                  в состав муниципального жилого фонда, а также частного жилищного фонда;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участие в разработке схем электро-, тепло-, газо-                                        и водоснабжения населения, водоотведения и программы комплексного развития в населенном пункте;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координация работы по предупреждению и ликвидации последствий чрезвычайных ситуаций на территории села;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участие в организации и осуществлении мероприятий                            по гражданской обороне, защите населения и территории села от чрезвычайных ситуаций природного и техногенного характера, в том числе: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осуществление мероприятий по обеспечению безопасности людей на водных объектах, охране их жизни и здоровья;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реализация первичных мер пожарной безопасности в границах села в порядке, установленном Федеральным законом «О пожарной безопасности»;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реализация мероприятий по созданию условий для массового отдыха жителей села и организации обустройства мест массового отдыха населения;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содействие сохранению и развитию местных традиций, обычаев малочисленных народов Севера на территории села;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содействие работе, направленной:</w:t>
      </w:r>
    </w:p>
    <w:p>
      <w:pPr>
        <w:pStyle w:val="a3"/>
        <w:numPr>
          <w:ilvl w:val="0"/>
          <w:numId w:val="14"/>
        </w:numPr>
        <w:tabs>
          <w:tab w:val="left" w:pos="1134"/>
          <w:tab w:val="left" w:pos="1701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 профилактическую работу с семьями, находящимися в трудной жизненной ситуации, социально опасном положении;</w:t>
      </w:r>
    </w:p>
    <w:p>
      <w:pPr>
        <w:pStyle w:val="a3"/>
        <w:numPr>
          <w:ilvl w:val="0"/>
          <w:numId w:val="14"/>
        </w:numPr>
        <w:tabs>
          <w:tab w:val="left" w:pos="1134"/>
          <w:tab w:val="left" w:pos="1701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на профилактику социального сиротства и жестокого обращения                              с детьми; 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осуществление муниципальной функции по муниципальному контролю за соблюдением законодательства в области розничной продажи алкогольной продукции, в области торговой деятельности, за организацией                        и осуществлением деятельности по продаже товаров (выполнению работ, оказанию услуг) на розничных рынках, на территории села;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участие в профилактике терроризма и экстремизма, а также                          в минимизации и (или) ликвидации последствий проявлений терроризма                              и экстремизма в границах муниципального округа, осуществление реализации примерного перечня организационных мер по антитеррористической защищенности многоквартирных домов;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обеспечение выполнений требований, установленных правилами оценки готовности села к отопительному периоду, и контроль за готовностью теплоснабжающих организаций, теплосетевых организаций, отдельных категорий потребителей к отопительному периоду;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контроль и координация деятельности по выполнению организационно-технических мероприятий по подготовке объектов жилищного фонда, социального назначения, энергоснабжения и инженерной инфраструктуры к работе в осенне-зимний период;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осуществление разработки предложений, направленных                           на стратегическое планирование развития отрасли жилищно-коммунального хозяйства в рамках своей компетенции;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осуществление разработки правил благоустройства территории села, устанавливающих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                   их выполнения; установление порядка участия собственников зданий                         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                           и номерами домов, размещение и содержание малых архитектурных форм),                         а также использования, охраны, защиты, воспроизводства городских лесов, лесов особо охраняемых природных территорий, расположенных в границах села;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осуществление контроля за работоспособностью объектов уличного освещения (уличные фонари) в темное время суток и наличием указателей с названиями улиц и номерами домов;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организация работы и осуществление контроля за оказанием ритуальных услуг и содержанием мест захоронения;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подготовка документации (заявки, потребность, техническое задание, обоснование цены, проект контракта и другие) для торгов (конкурс, аукцион, запрос котировок);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участие в разработке и реализации программ в сфере энергетики в пределах возложенных полномочий;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участие в формировании данных для определения бюджетных средств на содержание, капитальный и текущий ремонт, реконструкции объектов коммунальной инфраструктуры и энергетики;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ведение реестра жилищного фонда независимо от формы собственности, признанного в установленном порядке аварийным                                   и подлежащим сносу на территории села,  составляет график движения жилищного фонда за соответствующий период на основании подтверждающих документов (распоряжений, постановлений, актов приема-передачи, техпаспортов и т.д.); 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обеспечение деятельности межведомственной комиссии                                       по признанию помещения жилым помещением, жилого помещения непригодным для проживания и многоквартирного дома аварийным                                    и подлежащим сносу или реконструкции;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осуществление мероприятий по сносу аварийных многоквартирных домов и строений, не предназначенных для проживания (балков);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осуществление мероприятий по капитальному ремонту объектов муниципального жилищного фонда села;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осуществление муниципального жилищного контроля в границах села;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участие в осуществлении мероприятий в сфере профилактики правонарушений, предусмотренных Федеральным законом «Об основах системы профилактики правонарушений в Российской Федерации»;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оказание поддержки гражданам и их объединениям, участвующим в охране общественного порядка, создание условий                                       для деятельности народных дружин в порядке установленном муниципальными правовыми актами Администрации Тазовского района;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осуществление деятельности по обращению с животными                       без владельцев, обитающими на территории села Гыда;</w:t>
      </w:r>
    </w:p>
    <w:p>
      <w:pPr>
        <w:pStyle w:val="a3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разрабатывает и выносит на рассмотрение в установленном порядке предложения и проекты по основным направлениям деятельности администрации для рассмотрения и утверждения Главой Тазовского района                      и его заместителями;</w:t>
      </w:r>
    </w:p>
    <w:p>
      <w:pPr>
        <w:pStyle w:val="a3"/>
        <w:numPr>
          <w:ilvl w:val="2"/>
          <w:numId w:val="13"/>
        </w:numPr>
        <w:tabs>
          <w:tab w:val="left" w:pos="1701"/>
        </w:tabs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осуществляет подготовку, обработку и предоставление статистической, годовой, квартальной и ежемесячной отчетности                                            с последующем предоставлением в Администрацию Тазовского района.</w:t>
      </w:r>
    </w:p>
    <w:p>
      <w:pPr>
        <w:pStyle w:val="a3"/>
        <w:autoSpaceDE w:val="0"/>
        <w:autoSpaceDN w:val="0"/>
        <w:adjustRightInd w:val="0"/>
        <w:ind w:left="0"/>
        <w:jc w:val="both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0"/>
          <w:numId w:val="13"/>
        </w:numPr>
        <w:tabs>
          <w:tab w:val="left" w:pos="0"/>
        </w:tabs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Права</w:t>
      </w:r>
    </w:p>
    <w:p>
      <w:pPr>
        <w:pStyle w:val="a3"/>
        <w:autoSpaceDE w:val="0"/>
        <w:autoSpaceDN w:val="0"/>
        <w:adjustRightInd w:val="0"/>
        <w:ind w:left="0"/>
        <w:jc w:val="both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1"/>
          <w:numId w:val="13"/>
        </w:numPr>
        <w:tabs>
          <w:tab w:val="left" w:pos="1276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pacing w:val="-3"/>
          <w:sz w:val="28"/>
          <w:szCs w:val="28"/>
        </w:rPr>
        <w:t>Сектор имеет право:</w:t>
      </w:r>
    </w:p>
    <w:p>
      <w:pPr>
        <w:pStyle w:val="a3"/>
        <w:numPr>
          <w:ilvl w:val="2"/>
          <w:numId w:val="13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запрашивать и получать от имени администрации необходимую информацию от предприятий, учреждений и организаций, участвующих                         в реализации программ, относящуюся к компетенции сектора;</w:t>
      </w:r>
    </w:p>
    <w:p>
      <w:pPr>
        <w:pStyle w:val="a3"/>
        <w:numPr>
          <w:ilvl w:val="2"/>
          <w:numId w:val="13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оказывать содействие предприятиям, организациям, учреждениям по вопросам, входящим в компетенцию сектора;</w:t>
      </w:r>
    </w:p>
    <w:p>
      <w:pPr>
        <w:pStyle w:val="a3"/>
        <w:numPr>
          <w:ilvl w:val="2"/>
          <w:numId w:val="13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участвовать в разработке проектов муниципальных правовых актов Администрации Тазовского района в пределах своей компетенции;</w:t>
      </w:r>
    </w:p>
    <w:p>
      <w:pPr>
        <w:pStyle w:val="a3"/>
        <w:numPr>
          <w:ilvl w:val="2"/>
          <w:numId w:val="13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использовать для работы компьютерную и множительную </w:t>
      </w:r>
      <w:r>
        <w:rPr>
          <w:rFonts w:ascii="PT Astra Serif" w:hAnsi="PT Astra Serif"/>
          <w:spacing w:val="-3"/>
          <w:sz w:val="28"/>
          <w:szCs w:val="28"/>
        </w:rPr>
        <w:t xml:space="preserve">технику, </w:t>
      </w:r>
      <w:r>
        <w:rPr>
          <w:rFonts w:ascii="PT Astra Serif" w:hAnsi="PT Astra Serif"/>
          <w:sz w:val="28"/>
          <w:szCs w:val="28"/>
        </w:rPr>
        <w:t>средства связи и коммуникации. Пользоваться в установленном порядке информационными банками данных администрации;</w:t>
      </w:r>
    </w:p>
    <w:p>
      <w:pPr>
        <w:pStyle w:val="a3"/>
        <w:numPr>
          <w:ilvl w:val="2"/>
          <w:numId w:val="13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вносить на рассмотрение главы администрации предложения                           для принятия решений по реализации функций, возложенных на сектор;</w:t>
      </w:r>
    </w:p>
    <w:p>
      <w:pPr>
        <w:pStyle w:val="a3"/>
        <w:numPr>
          <w:ilvl w:val="2"/>
          <w:numId w:val="13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вносить на рассмотрение и утверждение главе администрации проекты приказов по вопросам деятельности сектора;</w:t>
      </w:r>
    </w:p>
    <w:p>
      <w:pPr>
        <w:pStyle w:val="a3"/>
        <w:numPr>
          <w:ilvl w:val="2"/>
          <w:numId w:val="13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контролировать ход выполнения приказов главы администрации                     в сфере муниципального хозяйства, жизнеобеспечения и жилищных вопросов;</w:t>
      </w:r>
    </w:p>
    <w:p>
      <w:pPr>
        <w:pStyle w:val="a3"/>
        <w:numPr>
          <w:ilvl w:val="2"/>
          <w:numId w:val="13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вносить предложения главе администрации по улучшению работы с кадрами и совершенствованию системы администрации в сфере муниципального хозяйства, жизнеобеспечения и жилищных вопросов;</w:t>
      </w:r>
    </w:p>
    <w:p>
      <w:pPr>
        <w:pStyle w:val="a3"/>
        <w:numPr>
          <w:ilvl w:val="2"/>
          <w:numId w:val="13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осуществлять иные права в соответствии с законодательством Российской Федерации, Ямало-Ненецкого автономного округа, </w:t>
      </w:r>
      <w:r>
        <w:rPr>
          <w:rFonts w:ascii="PT Astra Serif" w:hAnsi="PT Astra Serif"/>
          <w:sz w:val="28"/>
          <w:szCs w:val="28"/>
        </w:rPr>
        <w:lastRenderedPageBreak/>
        <w:t>муниципальными правовыми актами Тазовского района, Положением                                 об администрации.</w:t>
      </w:r>
    </w:p>
    <w:p>
      <w:pPr>
        <w:pStyle w:val="a3"/>
        <w:ind w:left="0"/>
        <w:jc w:val="center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0"/>
          <w:numId w:val="13"/>
        </w:numPr>
        <w:tabs>
          <w:tab w:val="left" w:pos="0"/>
        </w:tabs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Организация деятельности</w:t>
      </w:r>
    </w:p>
    <w:p>
      <w:pPr>
        <w:pStyle w:val="a3"/>
        <w:ind w:left="0"/>
        <w:jc w:val="center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1"/>
          <w:numId w:val="13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Сектор возглавляет заместитель главы, заведующий сектором, назначаемый на должность и освобождаемый от должности главой администрации.</w:t>
      </w:r>
    </w:p>
    <w:p>
      <w:pPr>
        <w:pStyle w:val="a3"/>
        <w:numPr>
          <w:ilvl w:val="1"/>
          <w:numId w:val="13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Заместитель главы, заведующий сектором действует на основании действующего законодательства Российской Федерации, Устава муниципального округа Тазовский район Ямало-Ненецкого автономного округа, Положения об администрации, Положения о секторе, должностной инструкцией.</w:t>
      </w:r>
    </w:p>
    <w:p>
      <w:pPr>
        <w:pStyle w:val="a3"/>
        <w:numPr>
          <w:ilvl w:val="1"/>
          <w:numId w:val="13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случае временного отсутствия заместителя главы, заведующего сектором в связи с болезнью, отпуском или командировкой его обязанности исполняет главный специалист сектора или иное должностное лицо                                                   с возложением на него обязанностей в установленном порядке. </w:t>
      </w:r>
    </w:p>
    <w:p>
      <w:pPr>
        <w:pStyle w:val="a3"/>
        <w:numPr>
          <w:ilvl w:val="1"/>
          <w:numId w:val="13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Заместитель главы, заведующий сектором:</w:t>
      </w:r>
    </w:p>
    <w:p>
      <w:pPr>
        <w:pStyle w:val="a3"/>
        <w:numPr>
          <w:ilvl w:val="2"/>
          <w:numId w:val="13"/>
        </w:numPr>
        <w:tabs>
          <w:tab w:val="left" w:pos="1276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организует деятельность сектора и несет персональную ответственность за выполнение возложенных на сектор функций;</w:t>
      </w:r>
    </w:p>
    <w:p>
      <w:pPr>
        <w:pStyle w:val="a3"/>
        <w:numPr>
          <w:ilvl w:val="2"/>
          <w:numId w:val="13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распределяет должностные обязанности между сотрудниками сектора;</w:t>
      </w:r>
    </w:p>
    <w:p>
      <w:pPr>
        <w:pStyle w:val="a3"/>
        <w:numPr>
          <w:ilvl w:val="2"/>
          <w:numId w:val="13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вносит в установленном порядке для утверждения главе администрации проекты постановлений и распоряжений Главы Тазовского района, другие документы в пределах полномочий, возложенных на сектор;</w:t>
      </w:r>
    </w:p>
    <w:p>
      <w:pPr>
        <w:pStyle w:val="a3"/>
        <w:numPr>
          <w:ilvl w:val="2"/>
          <w:numId w:val="13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обеспечивает соблюдение сотрудниками сектора правил охраны труда, трудовой дисциплины и требований, установленных должностными инструкциями;</w:t>
      </w:r>
    </w:p>
    <w:p>
      <w:pPr>
        <w:pStyle w:val="a3"/>
        <w:numPr>
          <w:ilvl w:val="2"/>
          <w:numId w:val="13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осуществляет иные полномочия, установленные федеральным законодательством, законодательством Ямало-Ненецкого автономного округа, муниципальными правовыми актами Тазовского района.</w:t>
      </w:r>
    </w:p>
    <w:p>
      <w:pPr>
        <w:pStyle w:val="a3"/>
        <w:tabs>
          <w:tab w:val="left" w:pos="1560"/>
        </w:tabs>
        <w:ind w:left="0"/>
        <w:jc w:val="center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0"/>
          <w:numId w:val="13"/>
        </w:numPr>
        <w:tabs>
          <w:tab w:val="left" w:pos="0"/>
        </w:tabs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Прекращение деятельности Сектора</w:t>
      </w:r>
    </w:p>
    <w:p>
      <w:pPr>
        <w:pStyle w:val="a3"/>
        <w:ind w:left="0"/>
        <w:jc w:val="center"/>
        <w:rPr>
          <w:rFonts w:ascii="PT Astra Serif" w:hAnsi="PT Astra Serif"/>
          <w:sz w:val="28"/>
          <w:szCs w:val="28"/>
        </w:rPr>
      </w:pPr>
    </w:p>
    <w:p>
      <w:pPr>
        <w:pStyle w:val="a3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Сектор прекращает свою деятельность в соответствии с решением                            Главы Тазовского района в порядке, установленном законодательством Российской Федерации.</w:t>
      </w:r>
    </w:p>
    <w:p>
      <w:pPr>
        <w:pStyle w:val="a3"/>
        <w:ind w:left="0" w:firstLine="709"/>
        <w:jc w:val="both"/>
        <w:rPr>
          <w:rFonts w:ascii="PT Astra Serif" w:hAnsi="PT Astra Serif"/>
          <w:sz w:val="28"/>
          <w:szCs w:val="28"/>
        </w:rPr>
      </w:pPr>
    </w:p>
    <w:sectPr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4"/>
      <w:jc w:val="center"/>
      <w:rPr>
        <w:rFonts w:ascii="PT Astra Serif" w:hAnsi="PT Astra Serif"/>
        <w:sz w:val="24"/>
      </w:rPr>
    </w:pPr>
    <w:r>
      <w:rPr>
        <w:rFonts w:ascii="PT Astra Serif" w:hAnsi="PT Astra Serif"/>
        <w:sz w:val="24"/>
      </w:rPr>
      <w:fldChar w:fldCharType="begin"/>
    </w:r>
    <w:r>
      <w:rPr>
        <w:rFonts w:ascii="PT Astra Serif" w:hAnsi="PT Astra Serif"/>
        <w:sz w:val="24"/>
      </w:rPr>
      <w:instrText xml:space="preserve"> PAGE   \* MERGEFORMAT </w:instrText>
    </w:r>
    <w:r>
      <w:rPr>
        <w:rFonts w:ascii="PT Astra Serif" w:hAnsi="PT Astra Serif"/>
        <w:sz w:val="24"/>
      </w:rPr>
      <w:fldChar w:fldCharType="separate"/>
    </w:r>
    <w:r>
      <w:rPr>
        <w:rFonts w:ascii="PT Astra Serif" w:hAnsi="PT Astra Serif"/>
        <w:noProof/>
        <w:sz w:val="24"/>
      </w:rPr>
      <w:t>3</w:t>
    </w:r>
    <w:r>
      <w:rPr>
        <w:rFonts w:ascii="PT Astra Serif" w:hAnsi="PT Astra Serif"/>
        <w:sz w:val="24"/>
      </w:rPr>
      <w:fldChar w:fldCharType="end"/>
    </w:r>
  </w:p>
  <w:p>
    <w:pPr>
      <w:pStyle w:val="a4"/>
      <w:jc w:val="center"/>
      <w:rPr>
        <w:rFonts w:ascii="PT Astra Serif" w:hAnsi="PT Astra Serif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70FFF"/>
    <w:multiLevelType w:val="hybridMultilevel"/>
    <w:tmpl w:val="D8887174"/>
    <w:lvl w:ilvl="0" w:tplc="B85C39EA">
      <w:start w:val="1"/>
      <w:numFmt w:val="decimal"/>
      <w:lvlText w:val="%1)"/>
      <w:lvlJc w:val="left"/>
      <w:pPr>
        <w:ind w:left="688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123A5E22"/>
    <w:multiLevelType w:val="multilevel"/>
    <w:tmpl w:val="F9D6097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color w:val="000000"/>
      </w:rPr>
    </w:lvl>
  </w:abstractNum>
  <w:abstractNum w:abstractNumId="2">
    <w:nsid w:val="13665894"/>
    <w:multiLevelType w:val="hybridMultilevel"/>
    <w:tmpl w:val="DB5C0C12"/>
    <w:lvl w:ilvl="0" w:tplc="542CAD1A">
      <w:start w:val="1"/>
      <w:numFmt w:val="decimal"/>
      <w:lvlText w:val="%1)"/>
      <w:lvlJc w:val="left"/>
      <w:pPr>
        <w:ind w:left="2625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040AFA"/>
    <w:multiLevelType w:val="multilevel"/>
    <w:tmpl w:val="005AB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967A8D"/>
    <w:multiLevelType w:val="hybridMultilevel"/>
    <w:tmpl w:val="68D4FD28"/>
    <w:lvl w:ilvl="0" w:tplc="4766A0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9916515"/>
    <w:multiLevelType w:val="multilevel"/>
    <w:tmpl w:val="086EC6FE"/>
    <w:lvl w:ilvl="0">
      <w:start w:val="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>
    <w:nsid w:val="31887474"/>
    <w:multiLevelType w:val="hybridMultilevel"/>
    <w:tmpl w:val="A5D44024"/>
    <w:lvl w:ilvl="0" w:tplc="B85C39EA">
      <w:start w:val="1"/>
      <w:numFmt w:val="decimal"/>
      <w:lvlText w:val="%1)"/>
      <w:lvlJc w:val="left"/>
      <w:pPr>
        <w:ind w:left="147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F8B450F"/>
    <w:multiLevelType w:val="hybridMultilevel"/>
    <w:tmpl w:val="5936ECA0"/>
    <w:lvl w:ilvl="0" w:tplc="B7000E20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6500C23"/>
    <w:multiLevelType w:val="multilevel"/>
    <w:tmpl w:val="086EC6FE"/>
    <w:lvl w:ilvl="0">
      <w:start w:val="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5E412738"/>
    <w:multiLevelType w:val="multilevel"/>
    <w:tmpl w:val="78DC1D9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6A2149E8"/>
    <w:multiLevelType w:val="hybridMultilevel"/>
    <w:tmpl w:val="A4E8CD14"/>
    <w:lvl w:ilvl="0" w:tplc="D0EEC5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09139C"/>
    <w:multiLevelType w:val="multilevel"/>
    <w:tmpl w:val="086EC6FE"/>
    <w:lvl w:ilvl="0">
      <w:start w:val="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762D5C60"/>
    <w:multiLevelType w:val="multilevel"/>
    <w:tmpl w:val="086EC6FE"/>
    <w:lvl w:ilvl="0">
      <w:start w:val="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7D4E65EB"/>
    <w:multiLevelType w:val="multilevel"/>
    <w:tmpl w:val="5B1A6B8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11"/>
  </w:num>
  <w:num w:numId="2">
    <w:abstractNumId w:val="13"/>
  </w:num>
  <w:num w:numId="3">
    <w:abstractNumId w:val="1"/>
  </w:num>
  <w:num w:numId="4">
    <w:abstractNumId w:val="2"/>
  </w:num>
  <w:num w:numId="5">
    <w:abstractNumId w:val="6"/>
  </w:num>
  <w:num w:numId="6">
    <w:abstractNumId w:val="0"/>
  </w:num>
  <w:num w:numId="7">
    <w:abstractNumId w:val="10"/>
  </w:num>
  <w:num w:numId="8">
    <w:abstractNumId w:val="12"/>
  </w:num>
  <w:num w:numId="9">
    <w:abstractNumId w:val="7"/>
  </w:num>
  <w:num w:numId="10">
    <w:abstractNumId w:val="5"/>
  </w:num>
  <w:num w:numId="11">
    <w:abstractNumId w:val="8"/>
  </w:num>
  <w:num w:numId="12">
    <w:abstractNumId w:val="3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AAA4D2B-AA74-4C91-83BB-885F34EED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</w:style>
  <w:style w:type="paragraph" w:styleId="a8">
    <w:name w:val="Balloon Text"/>
    <w:basedOn w:val="a"/>
    <w:link w:val="a9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8"/>
      <w:szCs w:val="24"/>
    </w:rPr>
  </w:style>
  <w:style w:type="character" w:customStyle="1" w:styleId="ab">
    <w:name w:val="Основной текст с отступом Знак"/>
    <w:basedOn w:val="a0"/>
    <w:link w:val="aa"/>
    <w:rPr>
      <w:rFonts w:ascii="Times New Roman" w:hAnsi="Times New Roman"/>
      <w:sz w:val="28"/>
      <w:szCs w:val="24"/>
    </w:rPr>
  </w:style>
  <w:style w:type="paragraph" w:styleId="ac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d">
    <w:name w:val="Body Text"/>
    <w:basedOn w:val="a"/>
    <w:link w:val="ae"/>
    <w:uiPriority w:val="99"/>
    <w:semiHidden/>
    <w:unhideWhenUsed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1142</TotalTime>
  <Pages>10</Pages>
  <Words>3650</Words>
  <Characters>20811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Молодёжная политика</Company>
  <LinksUpToDate>false</LinksUpToDate>
  <CharactersWithSpaces>24413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Фадеева Алена Михайловна</cp:lastModifiedBy>
  <cp:revision>84</cp:revision>
  <cp:lastPrinted>2021-05-05T09:04:00Z</cp:lastPrinted>
  <dcterms:created xsi:type="dcterms:W3CDTF">2020-12-18T07:19:00Z</dcterms:created>
  <dcterms:modified xsi:type="dcterms:W3CDTF">2021-05-05T09:04:00Z</dcterms:modified>
</cp:coreProperties>
</file>